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39444" w14:textId="6AA8112E" w:rsidR="00F040FB" w:rsidRPr="00C46731" w:rsidRDefault="00F040FB">
      <w:pPr>
        <w:rPr>
          <w:b/>
          <w:bCs/>
          <w:lang w:val="lv-LV"/>
        </w:rPr>
      </w:pPr>
      <w:bookmarkStart w:id="0" w:name="_GoBack"/>
      <w:bookmarkEnd w:id="0"/>
      <w:r w:rsidRPr="00C46731">
        <w:rPr>
          <w:b/>
          <w:bCs/>
          <w:lang w:val="lv-LV"/>
        </w:rPr>
        <w:t>Latvijas Biomedicīnas pētījumu un studiju centrs nostiprina sadarbību ar Eiropas Molekulārās bioloģijas laboratoriju</w:t>
      </w:r>
    </w:p>
    <w:p w14:paraId="57E7F507" w14:textId="055673A0" w:rsidR="00F040FB" w:rsidRDefault="007C3F40" w:rsidP="00422BFC">
      <w:pPr>
        <w:jc w:val="both"/>
        <w:rPr>
          <w:lang w:val="lv-LV"/>
        </w:rPr>
      </w:pPr>
      <w:r>
        <w:rPr>
          <w:lang w:val="lv-LV"/>
        </w:rPr>
        <w:t xml:space="preserve">Eiropas Molekulārās bioloģijas laboratorijas (EMBL) un </w:t>
      </w:r>
      <w:r w:rsidRPr="00F040FB">
        <w:rPr>
          <w:lang w:val="lv-LV"/>
        </w:rPr>
        <w:t xml:space="preserve">Latvijas Biomedicīnas </w:t>
      </w:r>
      <w:r>
        <w:rPr>
          <w:lang w:val="lv-LV"/>
        </w:rPr>
        <w:t xml:space="preserve">pētījumu un studiju centra (BMC) parakstītais </w:t>
      </w:r>
      <w:r w:rsidR="002B7BFE">
        <w:rPr>
          <w:lang w:val="lv-LV"/>
        </w:rPr>
        <w:t>savstartpējās saprašanās</w:t>
      </w:r>
      <w:r>
        <w:rPr>
          <w:lang w:val="lv-LV"/>
        </w:rPr>
        <w:t xml:space="preserve"> memorands</w:t>
      </w:r>
      <w:r w:rsidRPr="007C3F40">
        <w:t xml:space="preserve"> </w:t>
      </w:r>
      <w:r w:rsidRPr="007C3F40">
        <w:rPr>
          <w:lang w:val="lv-LV"/>
        </w:rPr>
        <w:t>veicinās zinātnisko datu pieejamību</w:t>
      </w:r>
      <w:r w:rsidR="009B6D52">
        <w:rPr>
          <w:lang w:val="lv-LV"/>
        </w:rPr>
        <w:t xml:space="preserve"> un</w:t>
      </w:r>
      <w:r w:rsidRPr="007C3F40">
        <w:rPr>
          <w:lang w:val="lv-LV"/>
        </w:rPr>
        <w:t xml:space="preserve"> kopīgu tehnoloģiju izmantošanu</w:t>
      </w:r>
      <w:r w:rsidR="009B6D52">
        <w:rPr>
          <w:lang w:val="lv-LV"/>
        </w:rPr>
        <w:t>.</w:t>
      </w:r>
    </w:p>
    <w:p w14:paraId="609E6A7C" w14:textId="4C8D6F01" w:rsidR="00A276F9" w:rsidRDefault="002F2272" w:rsidP="00422BFC">
      <w:pPr>
        <w:jc w:val="both"/>
        <w:rPr>
          <w:lang w:val="lv-LV"/>
        </w:rPr>
      </w:pPr>
      <w:r>
        <w:rPr>
          <w:noProof/>
          <w:lang w:val="lv-LV" w:eastAsia="lv-LV"/>
        </w:rPr>
        <w:drawing>
          <wp:inline distT="0" distB="0" distL="0" distR="0" wp14:anchorId="68E847BC" wp14:editId="48C0506F">
            <wp:extent cx="5943600" cy="3343275"/>
            <wp:effectExtent l="0" t="0" r="0" b="952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D2F14EA" w14:textId="600D6F13" w:rsidR="00A276F9" w:rsidRDefault="00A276F9" w:rsidP="00422BFC">
      <w:pPr>
        <w:jc w:val="both"/>
        <w:rPr>
          <w:lang w:val="lv-LV"/>
        </w:rPr>
      </w:pPr>
      <w:r>
        <w:rPr>
          <w:lang w:val="lv-LV"/>
        </w:rPr>
        <w:t>Attēls: BMC</w:t>
      </w:r>
    </w:p>
    <w:p w14:paraId="07498E03" w14:textId="7B8E4D0E" w:rsidR="009B6D52" w:rsidRDefault="009B6D52" w:rsidP="00422BFC">
      <w:pPr>
        <w:jc w:val="both"/>
        <w:rPr>
          <w:lang w:val="lv-LV"/>
        </w:rPr>
      </w:pPr>
      <w:r>
        <w:rPr>
          <w:lang w:val="lv-LV"/>
        </w:rPr>
        <w:t>EMBL ir eiropas-mēroga, globālas ietekmes organizācija ar 27 dalībvalstīm. EMBL sastāvā šobrīd ir 110 neatkarīgas pētniecības grupas un servis</w:t>
      </w:r>
      <w:r w:rsidR="00422BFC">
        <w:rPr>
          <w:lang w:val="lv-LV"/>
        </w:rPr>
        <w:t>u</w:t>
      </w:r>
      <w:r>
        <w:rPr>
          <w:lang w:val="lv-LV"/>
        </w:rPr>
        <w:t xml:space="preserve"> centru komandas, kas kopumā nosedz plašu spektru molekulārās bioloģijas virzienu, šobrīd EMBL </w:t>
      </w:r>
      <w:r w:rsidR="00422BFC">
        <w:rPr>
          <w:lang w:val="lv-LV"/>
        </w:rPr>
        <w:t>infrastruktūra koncentrējas</w:t>
      </w:r>
      <w:r>
        <w:rPr>
          <w:lang w:val="lv-LV"/>
        </w:rPr>
        <w:t xml:space="preserve"> sešās vietās - </w:t>
      </w:r>
      <w:r w:rsidRPr="009B6D52">
        <w:rPr>
          <w:lang w:val="lv-LV"/>
        </w:rPr>
        <w:t>Barselonā, Grenoblē, Hamburgā, Heidelbergā, EMBL-EBI Hinkstonā un Romā.</w:t>
      </w:r>
    </w:p>
    <w:p w14:paraId="03D90CE1" w14:textId="30523718" w:rsidR="009B6D52" w:rsidRDefault="002C4EE8" w:rsidP="00422BFC">
      <w:pPr>
        <w:jc w:val="both"/>
        <w:rPr>
          <w:lang w:val="lv-LV"/>
        </w:rPr>
      </w:pPr>
      <w:r>
        <w:rPr>
          <w:lang w:val="lv-LV"/>
        </w:rPr>
        <w:t>Memoranda l</w:t>
      </w:r>
      <w:r w:rsidRPr="002C4EE8">
        <w:rPr>
          <w:lang w:val="lv-LV"/>
        </w:rPr>
        <w:t xml:space="preserve">īgums noslēgts īpaši aizraujošā laikā </w:t>
      </w:r>
      <w:r>
        <w:rPr>
          <w:lang w:val="lv-LV"/>
        </w:rPr>
        <w:t xml:space="preserve">priekš </w:t>
      </w:r>
      <w:r w:rsidRPr="002C4EE8">
        <w:rPr>
          <w:lang w:val="lv-LV"/>
        </w:rPr>
        <w:t>EMBL un tās dalībvalstīm</w:t>
      </w:r>
      <w:r>
        <w:rPr>
          <w:lang w:val="lv-LV"/>
        </w:rPr>
        <w:t>, īsi</w:t>
      </w:r>
      <w:r w:rsidRPr="002C4EE8">
        <w:rPr>
          <w:lang w:val="lv-LV"/>
        </w:rPr>
        <w:t xml:space="preserve"> pēc </w:t>
      </w:r>
      <w:r>
        <w:rPr>
          <w:lang w:val="lv-LV"/>
        </w:rPr>
        <w:t>jaunās p</w:t>
      </w:r>
      <w:r w:rsidRPr="002C4EE8">
        <w:rPr>
          <w:lang w:val="lv-LV"/>
        </w:rPr>
        <w:t>rogrammas “</w:t>
      </w:r>
      <w:hyperlink r:id="rId5" w:anchor=":~:text=The%20'Molecules%20to%20Ecosystems'%20Programme,and%20study%20life%20in%20context." w:history="1">
        <w:r w:rsidRPr="00422BFC">
          <w:rPr>
            <w:rStyle w:val="Hipersaite"/>
            <w:i/>
            <w:iCs/>
            <w:lang w:val="lv-LV"/>
          </w:rPr>
          <w:t>Molecules to Ecosystems</w:t>
        </w:r>
      </w:hyperlink>
      <w:r w:rsidRPr="002C4EE8">
        <w:rPr>
          <w:lang w:val="lv-LV"/>
        </w:rPr>
        <w:t>” palaišanas</w:t>
      </w:r>
      <w:r>
        <w:rPr>
          <w:lang w:val="lv-LV"/>
        </w:rPr>
        <w:t xml:space="preserve">, kas </w:t>
      </w:r>
      <w:r w:rsidRPr="002C4EE8">
        <w:rPr>
          <w:lang w:val="lv-LV"/>
        </w:rPr>
        <w:t>darbosies līdz 2026. gadam, un tajā ir noteikts organizācijas mērķis izprast ekosistēmas molekulārā līmenī. EMBL balstīsies uz savu esošo un pasaulē atzīto pieredzi molekulārajā bioloģijā un paplašināsies tādās jomās kā mikro</w:t>
      </w:r>
      <w:r>
        <w:rPr>
          <w:lang w:val="lv-LV"/>
        </w:rPr>
        <w:t>organismu</w:t>
      </w:r>
      <w:r w:rsidRPr="002C4EE8">
        <w:rPr>
          <w:lang w:val="lv-LV"/>
        </w:rPr>
        <w:t xml:space="preserve"> ekosistēmas - tēma, kas īpaši interesē BMC</w:t>
      </w:r>
      <w:r>
        <w:rPr>
          <w:lang w:val="lv-LV"/>
        </w:rPr>
        <w:t>. Sadarbība ar EMBL</w:t>
      </w:r>
      <w:r w:rsidRPr="002C4EE8">
        <w:rPr>
          <w:lang w:val="lv-LV"/>
        </w:rPr>
        <w:t xml:space="preserve"> piedāvās bagātīgas iespējas Latvijas dzīvības zinātņu kopienai.</w:t>
      </w:r>
      <w:r>
        <w:rPr>
          <w:lang w:val="lv-LV"/>
        </w:rPr>
        <w:t xml:space="preserve"> </w:t>
      </w:r>
      <w:r w:rsidRPr="002C4EE8">
        <w:rPr>
          <w:lang w:val="lv-LV"/>
        </w:rPr>
        <w:t>Latvija pievienojās EMBL kā potenciālā dalībvalsts 2020. gadā, un š</w:t>
      </w:r>
      <w:r>
        <w:rPr>
          <w:lang w:val="lv-LV"/>
        </w:rPr>
        <w:t>is memorands</w:t>
      </w:r>
      <w:r w:rsidRPr="002C4EE8">
        <w:rPr>
          <w:lang w:val="lv-LV"/>
        </w:rPr>
        <w:t xml:space="preserve"> ir vēl viens nozīmīgs solis ceļā uz pilntiesīgu dalību.</w:t>
      </w:r>
    </w:p>
    <w:p w14:paraId="5D18591A" w14:textId="199F1CF4" w:rsidR="00422BFC" w:rsidRDefault="0052419E">
      <w:pPr>
        <w:rPr>
          <w:lang w:val="lv-LV"/>
        </w:rPr>
      </w:pPr>
      <w:r>
        <w:rPr>
          <w:lang w:val="lv-LV"/>
        </w:rPr>
        <w:t xml:space="preserve">Memoranda parakstīšanu komentē Prof., Dr. biol. Nils Rostoks, Latvijas Biomedicīnas pētījumu un studiju centra direktors: </w:t>
      </w:r>
      <w:r w:rsidR="002B7BFE">
        <w:rPr>
          <w:lang w:val="lv-LV"/>
        </w:rPr>
        <w:t>‘</w:t>
      </w:r>
      <w:r w:rsidR="002B7BFE" w:rsidRPr="002B7BFE">
        <w:rPr>
          <w:i/>
          <w:iCs/>
          <w:lang w:val="lv-LV"/>
        </w:rPr>
        <w:t xml:space="preserve">’Savstarpējās saprašanās memoranda parakstīšana starp Latvijas Biomedicīnas pētījumu un studiju centru (BMC) un Eiropas molekulārās bioloģijas laboratoriju (EMBL) kalpo kā apliecinājums BMC vadošajai lomai biomedicīnas un molekulārās bioloģijas jomās Latvijā. Šis memorands un Latvijas pilntiesīga līdzdalība EMBL ir daudzu gadu darba rezultāts, kurā BMC ir spēlējis vadošo lomu.  Vienošanās veicinās un tālāk attīstīs sadarbību ar EMBL, dodot iespēju Latvijas </w:t>
      </w:r>
      <w:r w:rsidR="002B7BFE" w:rsidRPr="002B7BFE">
        <w:rPr>
          <w:i/>
          <w:iCs/>
          <w:lang w:val="lv-LV"/>
        </w:rPr>
        <w:lastRenderedPageBreak/>
        <w:t>zinātniekiem izmantot unikālu Eiropas mēroga pētniecisko infrastruktūru, kā arī stimulēs kopēju pētniecības projektu sagatavošanu. Vienošanās ir uzskatāma par kārtējo pozitīvo soli Latvijas zinātnes ciešākā integrācijā Eiropas un pasaules zinātniskajā telpā, dodot Latvijas zinātniekiem iespēju piedalīties globālo izaicinājumu risināšanā.”</w:t>
      </w:r>
    </w:p>
    <w:p w14:paraId="3EB7B0D7" w14:textId="06164F12" w:rsidR="002C4EE8" w:rsidRDefault="002F2272">
      <w:pPr>
        <w:rPr>
          <w:lang w:val="lv-LV"/>
        </w:rPr>
      </w:pPr>
      <w:r>
        <w:rPr>
          <w:noProof/>
          <w:lang w:val="lv-LV" w:eastAsia="lv-LV"/>
        </w:rPr>
        <w:drawing>
          <wp:inline distT="0" distB="0" distL="0" distR="0" wp14:anchorId="20E41B0A" wp14:editId="4EF767D9">
            <wp:extent cx="5943600" cy="3343275"/>
            <wp:effectExtent l="0" t="0" r="0" b="952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E0367D" w14:textId="64115E85" w:rsidR="00A276F9" w:rsidRDefault="001E3C9B">
      <w:pPr>
        <w:rPr>
          <w:lang w:val="lv-LV"/>
        </w:rPr>
      </w:pPr>
      <w:r>
        <w:rPr>
          <w:lang w:val="lv-LV"/>
        </w:rPr>
        <w:t>Attēls: BMC</w:t>
      </w:r>
    </w:p>
    <w:p w14:paraId="1250B1E7" w14:textId="3CC594CE" w:rsidR="00057875" w:rsidRDefault="00A276F9">
      <w:pPr>
        <w:rPr>
          <w:lang w:val="lv-LV"/>
        </w:rPr>
      </w:pPr>
      <w:r>
        <w:rPr>
          <w:lang w:val="lv-LV"/>
        </w:rPr>
        <w:t>Kontaktinformācija:</w:t>
      </w:r>
    </w:p>
    <w:p w14:paraId="02EA6AEC" w14:textId="4B7F147C" w:rsidR="00057875" w:rsidRDefault="00057875">
      <w:pPr>
        <w:rPr>
          <w:lang w:val="lv-LV"/>
        </w:rPr>
      </w:pPr>
      <w:r w:rsidRPr="00057875">
        <w:rPr>
          <w:lang w:val="lv-LV"/>
        </w:rPr>
        <w:t>+371 67808202</w:t>
      </w:r>
    </w:p>
    <w:p w14:paraId="5C6B899A" w14:textId="5B84D79E" w:rsidR="009B6D52" w:rsidRDefault="00A276F9">
      <w:pPr>
        <w:rPr>
          <w:lang w:val="lv-LV"/>
        </w:rPr>
      </w:pPr>
      <w:r>
        <w:rPr>
          <w:lang w:val="lv-LV"/>
        </w:rPr>
        <w:t xml:space="preserve"> </w:t>
      </w:r>
      <w:hyperlink r:id="rId7" w:history="1">
        <w:r w:rsidRPr="00E2131A">
          <w:rPr>
            <w:rStyle w:val="Hipersaite"/>
            <w:lang w:val="lv-LV"/>
          </w:rPr>
          <w:t>nils.rostoks@biomed.lu.lv</w:t>
        </w:r>
      </w:hyperlink>
    </w:p>
    <w:p w14:paraId="07682903" w14:textId="00AC456A" w:rsidR="00A276F9" w:rsidRDefault="00A276F9">
      <w:pPr>
        <w:rPr>
          <w:lang w:val="lv-LV"/>
        </w:rPr>
      </w:pPr>
      <w:r>
        <w:rPr>
          <w:lang w:val="lv-LV"/>
        </w:rPr>
        <w:t>Preses relīze sagatavota 2022. gada 10. Februārī, Rīgā</w:t>
      </w:r>
    </w:p>
    <w:p w14:paraId="6BEF9273" w14:textId="553A8AD8" w:rsidR="00A276F9" w:rsidRDefault="00DD0D50">
      <w:pPr>
        <w:rPr>
          <w:lang w:val="lv-LV"/>
        </w:rPr>
      </w:pPr>
      <w:r>
        <w:rPr>
          <w:lang w:val="lv-LV"/>
        </w:rPr>
        <w:t xml:space="preserve">BMC mājaslapa: </w:t>
      </w:r>
      <w:hyperlink r:id="rId8" w:history="1">
        <w:r w:rsidRPr="00E2131A">
          <w:rPr>
            <w:rStyle w:val="Hipersaite"/>
            <w:lang w:val="lv-LV"/>
          </w:rPr>
          <w:t>http://biomed.lu.lv/lv/</w:t>
        </w:r>
      </w:hyperlink>
    </w:p>
    <w:p w14:paraId="386585CF" w14:textId="0A7F2193" w:rsidR="00DD0D50" w:rsidRDefault="00DD0D50">
      <w:pPr>
        <w:rPr>
          <w:lang w:val="lv-LV"/>
        </w:rPr>
      </w:pPr>
      <w:r>
        <w:rPr>
          <w:lang w:val="lv-LV"/>
        </w:rPr>
        <w:t xml:space="preserve">EMBL mājaslapa: </w:t>
      </w:r>
      <w:hyperlink r:id="rId9" w:history="1">
        <w:r w:rsidRPr="00E2131A">
          <w:rPr>
            <w:rStyle w:val="Hipersaite"/>
            <w:lang w:val="lv-LV"/>
          </w:rPr>
          <w:t>https://www.embl.org/</w:t>
        </w:r>
      </w:hyperlink>
    </w:p>
    <w:p w14:paraId="763EAA75" w14:textId="77777777" w:rsidR="00DD0D50" w:rsidRPr="00F040FB" w:rsidRDefault="00DD0D50">
      <w:pPr>
        <w:rPr>
          <w:lang w:val="lv-LV"/>
        </w:rPr>
      </w:pPr>
    </w:p>
    <w:sectPr w:rsidR="00DD0D50" w:rsidRPr="00F040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0FB"/>
    <w:rsid w:val="00057875"/>
    <w:rsid w:val="001E3C9B"/>
    <w:rsid w:val="002B7BFE"/>
    <w:rsid w:val="002C4EE8"/>
    <w:rsid w:val="002F2272"/>
    <w:rsid w:val="00422BFC"/>
    <w:rsid w:val="0052419E"/>
    <w:rsid w:val="005A6DC8"/>
    <w:rsid w:val="007C3F40"/>
    <w:rsid w:val="009B6D52"/>
    <w:rsid w:val="00A276F9"/>
    <w:rsid w:val="00C46731"/>
    <w:rsid w:val="00DD0D50"/>
    <w:rsid w:val="00F04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4494D"/>
  <w15:chartTrackingRefBased/>
  <w15:docId w15:val="{40047878-5F0F-424C-8C6E-7CA3E1B7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422BFC"/>
    <w:rPr>
      <w:color w:val="0563C1" w:themeColor="hyperlink"/>
      <w:u w:val="single"/>
    </w:rPr>
  </w:style>
  <w:style w:type="character" w:customStyle="1" w:styleId="UnresolvedMention">
    <w:name w:val="Unresolved Mention"/>
    <w:basedOn w:val="Noklusjumarindkopasfonts"/>
    <w:uiPriority w:val="99"/>
    <w:semiHidden/>
    <w:unhideWhenUsed/>
    <w:rsid w:val="00422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med.lu.lv/lv/" TargetMode="External"/><Relationship Id="rId3" Type="http://schemas.openxmlformats.org/officeDocument/2006/relationships/webSettings" Target="webSettings.xml"/><Relationship Id="rId7" Type="http://schemas.openxmlformats.org/officeDocument/2006/relationships/hyperlink" Target="mailto:nils.rostoks@biomed.lu.l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embl.org/about/programme/"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emb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1764</Words>
  <Characters>1006</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Ansone</dc:creator>
  <cp:keywords/>
  <dc:description/>
  <cp:lastModifiedBy>Windows User</cp:lastModifiedBy>
  <cp:revision>2</cp:revision>
  <dcterms:created xsi:type="dcterms:W3CDTF">2022-02-17T09:11:00Z</dcterms:created>
  <dcterms:modified xsi:type="dcterms:W3CDTF">2022-02-17T09:11:00Z</dcterms:modified>
</cp:coreProperties>
</file>